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sz w:val="32"/>
          <w:szCs w:val="32"/>
          <w:lang w:val="en-US" w:eastAsia="zh-CN"/>
        </w:rPr>
      </w:pPr>
      <w:bookmarkStart w:id="0" w:name="_GoBack"/>
      <w:r>
        <w:rPr>
          <w:rFonts w:hint="eastAsia" w:asciiTheme="minorEastAsia" w:hAnsiTheme="minorEastAsia" w:eastAsiaTheme="minorEastAsia" w:cstheme="minorEastAsia"/>
          <w:sz w:val="32"/>
          <w:szCs w:val="32"/>
        </w:rPr>
        <w:t>2021年江西省高等学校大学生创新创业训练计划立项</w:t>
      </w:r>
      <w:r>
        <w:rPr>
          <w:rFonts w:hint="eastAsia" w:asciiTheme="minorEastAsia" w:hAnsiTheme="minorEastAsia" w:cstheme="minorEastAsia"/>
          <w:sz w:val="32"/>
          <w:szCs w:val="32"/>
          <w:lang w:val="en-US" w:eastAsia="zh-CN"/>
        </w:rPr>
        <w:t>推荐表</w:t>
      </w:r>
    </w:p>
    <w:bookmarkEnd w:id="0"/>
    <w:p>
      <w:pPr>
        <w:jc w:val="center"/>
        <w:rPr>
          <w:rFonts w:hint="eastAsia" w:asciiTheme="minorEastAsia" w:hAnsiTheme="minorEastAsia" w:cstheme="minorEastAsia"/>
          <w:sz w:val="21"/>
          <w:szCs w:val="21"/>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4765"/>
        <w:gridCol w:w="1984"/>
        <w:gridCol w:w="1653"/>
        <w:gridCol w:w="2119"/>
        <w:gridCol w:w="1382"/>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序号</w:t>
            </w:r>
          </w:p>
        </w:tc>
        <w:tc>
          <w:tcPr>
            <w:tcW w:w="4765"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项目名称</w:t>
            </w:r>
          </w:p>
        </w:tc>
        <w:tc>
          <w:tcPr>
            <w:tcW w:w="1984"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项目类型</w:t>
            </w:r>
          </w:p>
        </w:tc>
        <w:tc>
          <w:tcPr>
            <w:tcW w:w="165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所属学科</w:t>
            </w:r>
          </w:p>
        </w:tc>
        <w:tc>
          <w:tcPr>
            <w:tcW w:w="2119"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项目负责人</w:t>
            </w:r>
          </w:p>
        </w:tc>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指导教师</w:t>
            </w:r>
          </w:p>
        </w:tc>
        <w:tc>
          <w:tcPr>
            <w:tcW w:w="1593" w:type="dxa"/>
          </w:tcPr>
          <w:p>
            <w:pPr>
              <w:jc w:val="both"/>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4765"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基于“智慧农业”物联网与电子商务的新型助农设施与服务平台搭建</w:t>
            </w:r>
          </w:p>
        </w:tc>
        <w:tc>
          <w:tcPr>
            <w:tcW w:w="1984"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创业实践项目</w:t>
            </w:r>
          </w:p>
        </w:tc>
        <w:tc>
          <w:tcPr>
            <w:tcW w:w="165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计算机类</w:t>
            </w:r>
          </w:p>
        </w:tc>
        <w:tc>
          <w:tcPr>
            <w:tcW w:w="2119"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王雄</w:t>
            </w:r>
          </w:p>
        </w:tc>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熊婷</w:t>
            </w:r>
          </w:p>
        </w:tc>
        <w:tc>
          <w:tcPr>
            <w:tcW w:w="159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2</w:t>
            </w:r>
          </w:p>
        </w:tc>
        <w:tc>
          <w:tcPr>
            <w:tcW w:w="4765"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不同材料作为艾叶挥发油微胶囊的壁材对生物的影响</w:t>
            </w:r>
          </w:p>
        </w:tc>
        <w:tc>
          <w:tcPr>
            <w:tcW w:w="1984"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创新训练项目</w:t>
            </w:r>
          </w:p>
        </w:tc>
        <w:tc>
          <w:tcPr>
            <w:tcW w:w="165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化学</w:t>
            </w:r>
          </w:p>
        </w:tc>
        <w:tc>
          <w:tcPr>
            <w:tcW w:w="2119"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吴嘉伟、黄萍</w:t>
            </w:r>
          </w:p>
        </w:tc>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黄宇玫</w:t>
            </w:r>
          </w:p>
        </w:tc>
        <w:tc>
          <w:tcPr>
            <w:tcW w:w="159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推荐校级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3</w:t>
            </w:r>
          </w:p>
        </w:tc>
        <w:tc>
          <w:tcPr>
            <w:tcW w:w="4765"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高通量聚醚砜医用平板膜的研究</w:t>
            </w:r>
          </w:p>
        </w:tc>
        <w:tc>
          <w:tcPr>
            <w:tcW w:w="1984"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创新训练项目</w:t>
            </w:r>
          </w:p>
        </w:tc>
        <w:tc>
          <w:tcPr>
            <w:tcW w:w="165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应用化学</w:t>
            </w:r>
          </w:p>
        </w:tc>
        <w:tc>
          <w:tcPr>
            <w:tcW w:w="2119"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那业新</w:t>
            </w:r>
          </w:p>
        </w:tc>
        <w:tc>
          <w:tcPr>
            <w:tcW w:w="1382"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李旭</w:t>
            </w:r>
          </w:p>
        </w:tc>
        <w:tc>
          <w:tcPr>
            <w:tcW w:w="159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推荐校级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4</w:t>
            </w:r>
          </w:p>
        </w:tc>
        <w:tc>
          <w:tcPr>
            <w:tcW w:w="4765"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培米替尼关键中间2,6-二氟-3,5-二甲氧基苯胺的合成及工艺优化</w:t>
            </w:r>
          </w:p>
        </w:tc>
        <w:tc>
          <w:tcPr>
            <w:tcW w:w="1984"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创新训练项目</w:t>
            </w:r>
          </w:p>
        </w:tc>
        <w:tc>
          <w:tcPr>
            <w:tcW w:w="165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化学</w:t>
            </w:r>
          </w:p>
        </w:tc>
        <w:tc>
          <w:tcPr>
            <w:tcW w:w="2119"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张洪洋</w:t>
            </w:r>
          </w:p>
        </w:tc>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刘停</w:t>
            </w:r>
          </w:p>
        </w:tc>
        <w:tc>
          <w:tcPr>
            <w:tcW w:w="159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5</w:t>
            </w:r>
          </w:p>
        </w:tc>
        <w:tc>
          <w:tcPr>
            <w:tcW w:w="4765"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江西特色腌萝卜、腌菜中乳酸菌的分离与鉴定及关于其益生性的筛选与成为胃肠道运输药物的可能性</w:t>
            </w:r>
          </w:p>
        </w:tc>
        <w:tc>
          <w:tcPr>
            <w:tcW w:w="1984"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创新训练项目</w:t>
            </w:r>
          </w:p>
        </w:tc>
        <w:tc>
          <w:tcPr>
            <w:tcW w:w="165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理学</w:t>
            </w:r>
          </w:p>
        </w:tc>
        <w:tc>
          <w:tcPr>
            <w:tcW w:w="2119"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黄祯嘉</w:t>
            </w:r>
          </w:p>
        </w:tc>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王莉</w:t>
            </w:r>
          </w:p>
        </w:tc>
        <w:tc>
          <w:tcPr>
            <w:tcW w:w="159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推荐校级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6</w:t>
            </w:r>
          </w:p>
        </w:tc>
        <w:tc>
          <w:tcPr>
            <w:tcW w:w="4765"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解决高校教务系统高并发问题的设计与实现</w:t>
            </w:r>
          </w:p>
        </w:tc>
        <w:tc>
          <w:tcPr>
            <w:tcW w:w="1984"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创新训练项目</w:t>
            </w:r>
          </w:p>
        </w:tc>
        <w:tc>
          <w:tcPr>
            <w:tcW w:w="165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计算机类</w:t>
            </w:r>
          </w:p>
        </w:tc>
        <w:tc>
          <w:tcPr>
            <w:tcW w:w="2119"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舒建康</w:t>
            </w:r>
          </w:p>
        </w:tc>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熊婷</w:t>
            </w:r>
          </w:p>
        </w:tc>
        <w:tc>
          <w:tcPr>
            <w:tcW w:w="159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推荐校级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7</w:t>
            </w:r>
          </w:p>
        </w:tc>
        <w:tc>
          <w:tcPr>
            <w:tcW w:w="4765"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一株磷细菌的分离纯化及其发酵降解鱼鳞生产磷肥的研究</w:t>
            </w:r>
          </w:p>
        </w:tc>
        <w:tc>
          <w:tcPr>
            <w:tcW w:w="1984"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创新训练项目</w:t>
            </w:r>
          </w:p>
        </w:tc>
        <w:tc>
          <w:tcPr>
            <w:tcW w:w="165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生物学</w:t>
            </w:r>
          </w:p>
        </w:tc>
        <w:tc>
          <w:tcPr>
            <w:tcW w:w="2119" w:type="dxa"/>
          </w:tcPr>
          <w:p>
            <w:pPr>
              <w:jc w:val="center"/>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李昱慷</w:t>
            </w:r>
          </w:p>
        </w:tc>
        <w:tc>
          <w:tcPr>
            <w:tcW w:w="1382"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李敏</w:t>
            </w:r>
          </w:p>
        </w:tc>
        <w:tc>
          <w:tcPr>
            <w:tcW w:w="1593" w:type="dxa"/>
          </w:tcPr>
          <w:p>
            <w:p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推荐校级</w:t>
            </w:r>
          </w:p>
        </w:tc>
      </w:tr>
    </w:tbl>
    <w:p>
      <w:pPr>
        <w:jc w:val="both"/>
        <w:rPr>
          <w:rFonts w:hint="default" w:asciiTheme="minorEastAsia" w:hAnsiTheme="minorEastAsia" w:cstheme="minorEastAsia"/>
          <w:sz w:val="28"/>
          <w:szCs w:val="28"/>
          <w:lang w:val="en-US" w:eastAsia="zh-CN"/>
        </w:rPr>
      </w:pPr>
    </w:p>
    <w:sectPr>
      <w:pgSz w:w="16838" w:h="11906" w:orient="landscape"/>
      <w:pgMar w:top="567" w:right="720" w:bottom="567" w:left="7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40AD8"/>
    <w:rsid w:val="7550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jwc-sjk</dc:creator>
  <lastModifiedBy>赖赖</lastModifiedBy>
  <lastPrinted>2014-10-29T12:08:00Z</lastPrinted>
  <dcterms:modified xsi:type="dcterms:W3CDTF">2021-06-09T08:12:47Z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BC6EB1E5976B4B3DAB8E095C1013FA67</vt:lpwstr>
  </property>
</Properties>
</file>